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53A8" w14:textId="0F4C1601" w:rsidR="00061FE5" w:rsidRDefault="00061FE5" w:rsidP="00F01198">
      <w:pPr>
        <w:widowControl w:val="0"/>
        <w:spacing w:before="200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Врз основа на </w:t>
      </w:r>
      <w:r w:rsidR="00882D8D">
        <w:rPr>
          <w:rFonts w:ascii="Calibri" w:hAnsi="Calibri"/>
          <w:sz w:val="24"/>
          <w:szCs w:val="24"/>
        </w:rPr>
        <w:t xml:space="preserve">член </w:t>
      </w:r>
      <w:r w:rsidR="00882D8D" w:rsidRPr="00882D8D">
        <w:rPr>
          <w:rFonts w:ascii="Calibri" w:hAnsi="Calibri"/>
          <w:sz w:val="24"/>
          <w:szCs w:val="24"/>
        </w:rPr>
        <w:t xml:space="preserve">35 од Општиот колективен договор за приватниот сектор од областа на стопанството </w:t>
      </w:r>
      <w:r w:rsidR="00F01198" w:rsidRPr="00F01198">
        <w:rPr>
          <w:rFonts w:ascii="Calibri" w:hAnsi="Calibri"/>
          <w:sz w:val="24"/>
          <w:szCs w:val="24"/>
        </w:rPr>
        <w:t>(„Службен весник на РМ“ бр.115/14 – пречистен текст и измените во бр.119/15 и 15/2016</w:t>
      </w:r>
      <w:r w:rsidR="00882D8D">
        <w:rPr>
          <w:rFonts w:ascii="Calibri" w:hAnsi="Calibri"/>
          <w:sz w:val="24"/>
          <w:szCs w:val="24"/>
        </w:rPr>
        <w:t>)</w:t>
      </w:r>
      <w:r w:rsidR="00F01198">
        <w:rPr>
          <w:rFonts w:ascii="Calibri" w:hAnsi="Calibri"/>
          <w:sz w:val="24"/>
          <w:szCs w:val="24"/>
          <w:lang w:val="en-US"/>
        </w:rPr>
        <w:t xml:space="preserve">, </w:t>
      </w:r>
      <w:r w:rsidR="00F01198" w:rsidRPr="00F01198">
        <w:rPr>
          <w:rFonts w:ascii="Calibri" w:hAnsi="Calibri"/>
          <w:i/>
          <w:iCs/>
          <w:color w:val="FF0000"/>
          <w:sz w:val="24"/>
          <w:szCs w:val="24"/>
        </w:rPr>
        <w:t>ако има друг колективен на ниво на гранка / работодавач:</w:t>
      </w:r>
      <w:r w:rsidR="00882D8D">
        <w:rPr>
          <w:rFonts w:ascii="Calibri" w:hAnsi="Calibri"/>
          <w:sz w:val="24"/>
          <w:szCs w:val="24"/>
        </w:rPr>
        <w:t xml:space="preserve"> </w:t>
      </w:r>
      <w:r w:rsidRPr="00F01198">
        <w:rPr>
          <w:rFonts w:ascii="Calibri" w:hAnsi="Calibri"/>
          <w:color w:val="FF0000"/>
          <w:sz w:val="24"/>
          <w:szCs w:val="24"/>
        </w:rPr>
        <w:t xml:space="preserve">член </w:t>
      </w:r>
      <w:r w:rsidR="00F01198" w:rsidRPr="00F01198">
        <w:rPr>
          <w:rFonts w:ascii="Calibri" w:hAnsi="Calibri"/>
          <w:color w:val="FF0000"/>
          <w:sz w:val="24"/>
          <w:szCs w:val="24"/>
          <w:lang w:val="en-US"/>
        </w:rPr>
        <w:t>_________</w:t>
      </w:r>
      <w:r w:rsidR="00F01198" w:rsidRPr="00F01198">
        <w:rPr>
          <w:rFonts w:ascii="Calibri" w:hAnsi="Calibri"/>
          <w:color w:val="FF0000"/>
          <w:sz w:val="24"/>
          <w:szCs w:val="24"/>
        </w:rPr>
        <w:t xml:space="preserve"> </w:t>
      </w:r>
      <w:r w:rsidRPr="00F01198">
        <w:rPr>
          <w:rFonts w:ascii="Calibri" w:hAnsi="Calibri"/>
          <w:color w:val="FF0000"/>
          <w:sz w:val="24"/>
          <w:szCs w:val="24"/>
        </w:rPr>
        <w:t>од Колективниот договор</w:t>
      </w:r>
      <w:r w:rsidR="00F01198" w:rsidRPr="00F01198">
        <w:rPr>
          <w:rFonts w:ascii="Calibri" w:hAnsi="Calibri"/>
          <w:color w:val="FF0000"/>
          <w:sz w:val="24"/>
          <w:szCs w:val="24"/>
        </w:rPr>
        <w:t xml:space="preserve"> на работодавачот / гранка</w:t>
      </w:r>
      <w:r w:rsidRPr="00F01198">
        <w:rPr>
          <w:rFonts w:ascii="Calibri" w:hAnsi="Calibri"/>
          <w:color w:val="FF0000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Управниот </w:t>
      </w:r>
      <w:r w:rsidR="00F01198">
        <w:rPr>
          <w:rFonts w:ascii="Calibri" w:hAnsi="Calibri"/>
          <w:sz w:val="24"/>
          <w:szCs w:val="24"/>
        </w:rPr>
        <w:t>орган</w:t>
      </w:r>
      <w:r>
        <w:rPr>
          <w:rFonts w:ascii="Calibri" w:hAnsi="Calibri"/>
          <w:sz w:val="24"/>
          <w:szCs w:val="24"/>
        </w:rPr>
        <w:t xml:space="preserve"> на </w:t>
      </w:r>
      <w:r w:rsidR="00F01198">
        <w:rPr>
          <w:rFonts w:ascii="Calibri" w:hAnsi="Calibri"/>
          <w:sz w:val="24"/>
          <w:szCs w:val="24"/>
        </w:rPr>
        <w:t>работодавачот на ден</w:t>
      </w:r>
      <w:r>
        <w:rPr>
          <w:rFonts w:ascii="Calibri" w:hAnsi="Calibri"/>
          <w:sz w:val="24"/>
          <w:szCs w:val="24"/>
        </w:rPr>
        <w:t xml:space="preserve"> </w:t>
      </w:r>
      <w:r w:rsidR="00F01198">
        <w:rPr>
          <w:rFonts w:ascii="Calibri" w:hAnsi="Calibri"/>
          <w:sz w:val="24"/>
          <w:szCs w:val="24"/>
          <w:lang w:val="en-US"/>
        </w:rPr>
        <w:t>_________</w:t>
      </w:r>
      <w:r>
        <w:rPr>
          <w:rFonts w:ascii="Calibri" w:hAnsi="Calibri"/>
          <w:sz w:val="24"/>
          <w:szCs w:val="24"/>
        </w:rPr>
        <w:t xml:space="preserve"> година, донесе</w:t>
      </w:r>
    </w:p>
    <w:p w14:paraId="3C922554" w14:textId="77777777" w:rsidR="00061FE5" w:rsidRDefault="00061FE5" w:rsidP="00E057A4">
      <w:pPr>
        <w:widowControl w:val="0"/>
        <w:spacing w:beforeLines="400" w:before="960" w:after="200"/>
        <w:jc w:val="center"/>
        <w:rPr>
          <w:rFonts w:ascii="Calibri" w:hAnsi="Calibri"/>
          <w:b/>
          <w:bCs/>
          <w:sz w:val="24"/>
          <w:szCs w:val="24"/>
          <w:lang w:val="ru-RU"/>
        </w:rPr>
      </w:pPr>
      <w:r>
        <w:rPr>
          <w:rFonts w:ascii="Calibri" w:hAnsi="Calibri"/>
          <w:b/>
          <w:bCs/>
          <w:sz w:val="24"/>
          <w:szCs w:val="24"/>
        </w:rPr>
        <w:t>О Д Л У К А</w:t>
      </w:r>
    </w:p>
    <w:p w14:paraId="4DAEE46D" w14:textId="77777777" w:rsidR="00061FE5" w:rsidRDefault="00061FE5" w:rsidP="00061FE5">
      <w:pPr>
        <w:widowControl w:val="0"/>
        <w:spacing w:before="200" w:after="100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За исплата на регрес за годишен одмор</w:t>
      </w:r>
    </w:p>
    <w:p w14:paraId="497E0C6E" w14:textId="75549B64" w:rsidR="00061FE5" w:rsidRDefault="00061FE5" w:rsidP="00F01198">
      <w:pPr>
        <w:widowControl w:val="0"/>
        <w:spacing w:before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</w:rPr>
        <w:t>На вработените</w:t>
      </w:r>
      <w:r w:rsidR="00F01198">
        <w:rPr>
          <w:rFonts w:ascii="Calibri" w:hAnsi="Calibri"/>
          <w:sz w:val="24"/>
          <w:szCs w:val="24"/>
        </w:rPr>
        <w:t xml:space="preserve"> лица</w:t>
      </w:r>
      <w:r>
        <w:rPr>
          <w:rFonts w:ascii="Calibri" w:hAnsi="Calibri"/>
          <w:sz w:val="24"/>
          <w:szCs w:val="24"/>
        </w:rPr>
        <w:t xml:space="preserve"> им се исплаќа регрес за користење годишен одмор за </w:t>
      </w:r>
      <w:r w:rsidR="00F01198">
        <w:rPr>
          <w:rFonts w:ascii="Calibri" w:hAnsi="Calibri"/>
          <w:sz w:val="24"/>
          <w:szCs w:val="24"/>
          <w:lang w:val="en-US"/>
        </w:rPr>
        <w:t>_________</w:t>
      </w:r>
      <w:r w:rsidR="00F0119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година, во висина од _________ денари</w:t>
      </w:r>
      <w:r w:rsidR="00E057A4">
        <w:rPr>
          <w:rFonts w:ascii="Calibri" w:hAnsi="Calibri"/>
          <w:sz w:val="24"/>
          <w:szCs w:val="24"/>
        </w:rPr>
        <w:t>, нето износ</w:t>
      </w:r>
      <w:r>
        <w:rPr>
          <w:rFonts w:ascii="Calibri" w:hAnsi="Calibri"/>
          <w:sz w:val="24"/>
          <w:szCs w:val="24"/>
        </w:rPr>
        <w:t>.</w:t>
      </w:r>
    </w:p>
    <w:p w14:paraId="03AFA1D8" w14:textId="77777777" w:rsidR="00061FE5" w:rsidRDefault="00061FE5" w:rsidP="00F01198">
      <w:pPr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 </w:t>
      </w:r>
    </w:p>
    <w:p w14:paraId="03E092B2" w14:textId="7A28FC02" w:rsidR="00061FE5" w:rsidRDefault="00F01198" w:rsidP="00F01198">
      <w:pPr>
        <w:widowControl w:val="0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Исплатата да се изврши</w:t>
      </w:r>
      <w:r w:rsidR="00061FE5">
        <w:rPr>
          <w:rFonts w:ascii="Calibri" w:hAnsi="Calibri"/>
          <w:sz w:val="24"/>
          <w:szCs w:val="24"/>
        </w:rPr>
        <w:t xml:space="preserve"> на</w:t>
      </w:r>
      <w:r>
        <w:rPr>
          <w:rFonts w:ascii="Calibri" w:hAnsi="Calibri"/>
          <w:sz w:val="24"/>
          <w:szCs w:val="24"/>
        </w:rPr>
        <w:t>јдоцна до</w:t>
      </w:r>
      <w:r w:rsidR="00061FE5">
        <w:rPr>
          <w:rFonts w:ascii="Calibri" w:hAnsi="Calibri"/>
          <w:sz w:val="24"/>
          <w:szCs w:val="24"/>
        </w:rPr>
        <w:t xml:space="preserve"> _________.</w:t>
      </w:r>
    </w:p>
    <w:p w14:paraId="1158DDE1" w14:textId="1944ABAD" w:rsidR="00E057A4" w:rsidRDefault="00E057A4" w:rsidP="00F01198">
      <w:pPr>
        <w:widowControl w:val="0"/>
        <w:ind w:firstLine="720"/>
        <w:jc w:val="both"/>
        <w:rPr>
          <w:rFonts w:ascii="Calibri" w:hAnsi="Calibri"/>
          <w:sz w:val="24"/>
          <w:szCs w:val="24"/>
        </w:rPr>
      </w:pPr>
    </w:p>
    <w:p w14:paraId="7A7AC264" w14:textId="261FFE4D" w:rsidR="00E057A4" w:rsidRDefault="00E057A4" w:rsidP="00F01198">
      <w:pPr>
        <w:widowControl w:val="0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Согласно одредбите на Законот за личен доход, да се пресмета, процесира и плати данок на личен доход од страна на исплатувачот на доходот при исплатата на регресот.</w:t>
      </w:r>
    </w:p>
    <w:p w14:paraId="5968651E" w14:textId="77777777" w:rsidR="00061FE5" w:rsidRDefault="00061FE5" w:rsidP="00F01198">
      <w:pPr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 </w:t>
      </w:r>
    </w:p>
    <w:p w14:paraId="14FC216B" w14:textId="25C4637A" w:rsidR="00061FE5" w:rsidRDefault="00061FE5" w:rsidP="00F01198">
      <w:pPr>
        <w:widowControl w:val="0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Право на регрес за годишен одмор имаат работниците кои се стекнале со право на користење годишен одмор</w:t>
      </w:r>
      <w:r w:rsidR="00F01198">
        <w:rPr>
          <w:rFonts w:ascii="Calibri" w:hAnsi="Calibri"/>
          <w:sz w:val="24"/>
          <w:szCs w:val="24"/>
        </w:rPr>
        <w:t xml:space="preserve"> согласно колективниот договор и друг релевантен пропис</w:t>
      </w:r>
      <w:r>
        <w:rPr>
          <w:rFonts w:ascii="Calibri" w:hAnsi="Calibri"/>
          <w:sz w:val="24"/>
          <w:szCs w:val="24"/>
        </w:rPr>
        <w:t xml:space="preserve"> и кои ќе се стекнат со тоа право во текот на </w:t>
      </w:r>
      <w:r w:rsidR="00F01198">
        <w:rPr>
          <w:rFonts w:ascii="Calibri" w:hAnsi="Calibri"/>
          <w:sz w:val="24"/>
          <w:szCs w:val="24"/>
          <w:lang w:val="en-US"/>
        </w:rPr>
        <w:t>_________</w:t>
      </w:r>
      <w:r w:rsidR="00F0119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година</w:t>
      </w:r>
      <w:r w:rsidR="00E057A4">
        <w:rPr>
          <w:rFonts w:ascii="Calibri" w:hAnsi="Calibri"/>
          <w:sz w:val="24"/>
          <w:szCs w:val="24"/>
        </w:rPr>
        <w:t>.</w:t>
      </w:r>
    </w:p>
    <w:p w14:paraId="279AC078" w14:textId="77777777" w:rsidR="00061FE5" w:rsidRDefault="00061FE5" w:rsidP="00F01198">
      <w:pPr>
        <w:widowControl w:val="0"/>
        <w:ind w:firstLine="720"/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 </w:t>
      </w:r>
    </w:p>
    <w:p w14:paraId="759CC435" w14:textId="42811BA5" w:rsidR="00F01198" w:rsidRPr="00F01198" w:rsidRDefault="00F01198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</w:r>
      <w:r w:rsidRPr="00F01198">
        <w:rPr>
          <w:rFonts w:ascii="Calibri" w:hAnsi="Calibri"/>
          <w:sz w:val="24"/>
          <w:szCs w:val="24"/>
        </w:rPr>
        <w:t>Оваа одлука да биде објавена на огласна табла од страна веднаш по нејзиното носење.</w:t>
      </w:r>
    </w:p>
    <w:p w14:paraId="62026FEF" w14:textId="383637D4" w:rsidR="00F01198" w:rsidRDefault="00F01198" w:rsidP="00F01198">
      <w:pPr>
        <w:spacing w:line="30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4AB0077E" w14:textId="77777777" w:rsidR="00F01198" w:rsidRPr="00E057A4" w:rsidRDefault="00F01198" w:rsidP="00F01198">
      <w:pPr>
        <w:rPr>
          <w:rFonts w:ascii="Arial" w:hAnsi="Arial" w:cs="Arial"/>
          <w:b/>
          <w:bCs/>
        </w:rPr>
      </w:pPr>
      <w:r w:rsidRPr="00E057A4">
        <w:rPr>
          <w:rFonts w:ascii="Arial" w:hAnsi="Arial" w:cs="Arial"/>
          <w:b/>
          <w:bCs/>
        </w:rPr>
        <w:t>О б р а з л о ж е н и е</w:t>
      </w:r>
    </w:p>
    <w:p w14:paraId="5E1C39B9" w14:textId="77777777" w:rsidR="00F01198" w:rsidRPr="005672C1" w:rsidRDefault="00F01198" w:rsidP="00F01198">
      <w:pPr>
        <w:jc w:val="center"/>
        <w:rPr>
          <w:rFonts w:ascii="Arial" w:hAnsi="Arial" w:cs="Arial"/>
        </w:rPr>
      </w:pPr>
    </w:p>
    <w:p w14:paraId="7710CF50" w14:textId="77777777" w:rsidR="00E057A4" w:rsidRDefault="00F01198" w:rsidP="00E057A4">
      <w:pPr>
        <w:jc w:val="both"/>
        <w:rPr>
          <w:rFonts w:ascii="Calibri" w:hAnsi="Calibri"/>
          <w:sz w:val="24"/>
          <w:szCs w:val="24"/>
        </w:rPr>
      </w:pPr>
      <w:r>
        <w:rPr>
          <w:rFonts w:ascii="Arial" w:hAnsi="Arial" w:cs="Arial"/>
        </w:rPr>
        <w:t xml:space="preserve">Согласно </w:t>
      </w:r>
      <w:r w:rsidR="00E057A4">
        <w:rPr>
          <w:rFonts w:ascii="Arial" w:hAnsi="Arial" w:cs="Arial"/>
        </w:rPr>
        <w:t xml:space="preserve">член 35 од </w:t>
      </w:r>
      <w:r w:rsidR="00E057A4" w:rsidRPr="00882D8D">
        <w:rPr>
          <w:rFonts w:ascii="Calibri" w:hAnsi="Calibri"/>
          <w:sz w:val="24"/>
          <w:szCs w:val="24"/>
        </w:rPr>
        <w:t>Општиот колективен договор за приватниот сектор од областа на стопанството</w:t>
      </w:r>
      <w:r w:rsidR="00E057A4">
        <w:rPr>
          <w:rFonts w:ascii="Calibri" w:hAnsi="Calibri"/>
          <w:sz w:val="24"/>
          <w:szCs w:val="24"/>
        </w:rPr>
        <w:t>, р</w:t>
      </w:r>
      <w:r w:rsidR="00E057A4" w:rsidRPr="00E057A4">
        <w:rPr>
          <w:rFonts w:ascii="Calibri" w:hAnsi="Calibri"/>
          <w:sz w:val="24"/>
          <w:szCs w:val="24"/>
        </w:rPr>
        <w:t>аботникот има право на надомест на трошоците поврзани со работа, утвредни со закон и</w:t>
      </w:r>
      <w:r w:rsidR="00E057A4">
        <w:rPr>
          <w:rFonts w:ascii="Calibri" w:hAnsi="Calibri"/>
          <w:sz w:val="24"/>
          <w:szCs w:val="24"/>
        </w:rPr>
        <w:t xml:space="preserve"> </w:t>
      </w:r>
      <w:r w:rsidR="00E057A4" w:rsidRPr="00E057A4">
        <w:rPr>
          <w:rFonts w:ascii="Calibri" w:hAnsi="Calibri"/>
          <w:sz w:val="24"/>
          <w:szCs w:val="24"/>
        </w:rPr>
        <w:t>колективен договор</w:t>
      </w:r>
      <w:r w:rsidR="00E057A4">
        <w:rPr>
          <w:rFonts w:ascii="Calibri" w:hAnsi="Calibri"/>
          <w:sz w:val="24"/>
          <w:szCs w:val="24"/>
        </w:rPr>
        <w:t xml:space="preserve">. </w:t>
      </w:r>
    </w:p>
    <w:p w14:paraId="7E56F71A" w14:textId="77777777" w:rsidR="00E057A4" w:rsidRDefault="00E057A4" w:rsidP="00E057A4">
      <w:pPr>
        <w:jc w:val="both"/>
        <w:rPr>
          <w:rFonts w:ascii="Calibri" w:hAnsi="Calibri"/>
          <w:sz w:val="24"/>
          <w:szCs w:val="24"/>
        </w:rPr>
      </w:pPr>
    </w:p>
    <w:p w14:paraId="4709AFDF" w14:textId="5AEE2D91" w:rsidR="00E057A4" w:rsidRPr="00E057A4" w:rsidRDefault="00E057A4" w:rsidP="00E057A4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Понатаму, согласно истиот член на работникот му следува р</w:t>
      </w:r>
      <w:r w:rsidRPr="00E057A4">
        <w:rPr>
          <w:rFonts w:ascii="Calibri" w:hAnsi="Calibri"/>
          <w:sz w:val="24"/>
          <w:szCs w:val="24"/>
        </w:rPr>
        <w:t>егрес за годишен одмор во висина од најмалку 40% од основицата, под услов</w:t>
      </w:r>
      <w:r>
        <w:rPr>
          <w:rFonts w:ascii="Calibri" w:hAnsi="Calibri"/>
          <w:sz w:val="24"/>
          <w:szCs w:val="24"/>
        </w:rPr>
        <w:t xml:space="preserve"> </w:t>
      </w:r>
      <w:r w:rsidRPr="00E057A4">
        <w:rPr>
          <w:rFonts w:ascii="Calibri" w:hAnsi="Calibri"/>
          <w:sz w:val="24"/>
          <w:szCs w:val="24"/>
        </w:rPr>
        <w:t>работникот да работел најмалку 6 месеци во календарската година кај ист работодавач</w:t>
      </w:r>
      <w:r>
        <w:rPr>
          <w:rFonts w:ascii="Calibri" w:hAnsi="Calibri"/>
          <w:sz w:val="24"/>
          <w:szCs w:val="24"/>
        </w:rPr>
        <w:t xml:space="preserve">. </w:t>
      </w:r>
      <w:r w:rsidRPr="00E057A4">
        <w:rPr>
          <w:rFonts w:ascii="Calibri" w:hAnsi="Calibri"/>
          <w:sz w:val="24"/>
          <w:szCs w:val="24"/>
        </w:rPr>
        <w:t>Со колективен договор на ниво на дејност или колективен договор на ниво на</w:t>
      </w:r>
      <w:r>
        <w:rPr>
          <w:rFonts w:ascii="Calibri" w:hAnsi="Calibri"/>
          <w:sz w:val="24"/>
          <w:szCs w:val="24"/>
        </w:rPr>
        <w:t xml:space="preserve"> </w:t>
      </w:r>
      <w:r w:rsidRPr="00E057A4">
        <w:rPr>
          <w:rFonts w:ascii="Calibri" w:hAnsi="Calibri"/>
          <w:sz w:val="24"/>
          <w:szCs w:val="24"/>
        </w:rPr>
        <w:t>работодавач може да се утврди регрес за годишен одмор во поголем износ од износот</w:t>
      </w:r>
      <w:r>
        <w:rPr>
          <w:rFonts w:ascii="Calibri" w:hAnsi="Calibri"/>
          <w:sz w:val="24"/>
          <w:szCs w:val="24"/>
        </w:rPr>
        <w:t xml:space="preserve"> </w:t>
      </w:r>
      <w:r w:rsidRPr="00E057A4">
        <w:rPr>
          <w:rFonts w:ascii="Calibri" w:hAnsi="Calibri"/>
          <w:sz w:val="24"/>
          <w:szCs w:val="24"/>
        </w:rPr>
        <w:t xml:space="preserve">утврден со овој колективен договор. </w:t>
      </w:r>
    </w:p>
    <w:p w14:paraId="056C1360" w14:textId="77777777" w:rsidR="00E057A4" w:rsidRDefault="00E057A4" w:rsidP="00E057A4">
      <w:pPr>
        <w:jc w:val="both"/>
        <w:rPr>
          <w:rFonts w:ascii="Calibri" w:hAnsi="Calibri"/>
          <w:sz w:val="24"/>
          <w:szCs w:val="24"/>
        </w:rPr>
      </w:pPr>
    </w:p>
    <w:p w14:paraId="1C0661DE" w14:textId="2F7C555F" w:rsidR="00F01198" w:rsidRPr="00E057A4" w:rsidRDefault="00E057A4" w:rsidP="00E057A4">
      <w:pPr>
        <w:jc w:val="both"/>
        <w:rPr>
          <w:rFonts w:ascii="Calibri" w:hAnsi="Calibri"/>
          <w:sz w:val="24"/>
          <w:szCs w:val="24"/>
        </w:rPr>
      </w:pPr>
      <w:r w:rsidRPr="00E057A4">
        <w:rPr>
          <w:rFonts w:ascii="Calibri" w:hAnsi="Calibri"/>
          <w:sz w:val="24"/>
          <w:szCs w:val="24"/>
        </w:rPr>
        <w:t>Регресот за годишен одмор се исплатува еднаш во текот на годината. Износот се</w:t>
      </w:r>
      <w:r>
        <w:rPr>
          <w:rFonts w:ascii="Calibri" w:hAnsi="Calibri"/>
          <w:sz w:val="24"/>
          <w:szCs w:val="24"/>
        </w:rPr>
        <w:t xml:space="preserve"> </w:t>
      </w:r>
      <w:r w:rsidRPr="00E057A4">
        <w:rPr>
          <w:rFonts w:ascii="Calibri" w:hAnsi="Calibri"/>
          <w:sz w:val="24"/>
          <w:szCs w:val="24"/>
        </w:rPr>
        <w:t>утврдува според основицата која важи на денот на донесувањето на одлуката за исплата.</w:t>
      </w:r>
    </w:p>
    <w:p w14:paraId="13089104" w14:textId="77777777" w:rsidR="00F01198" w:rsidRDefault="00F01198" w:rsidP="00F01198">
      <w:pPr>
        <w:spacing w:line="30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049DE3BB" w14:textId="77777777" w:rsidR="00F01198" w:rsidRDefault="00F01198" w:rsidP="00F01198">
      <w:pPr>
        <w:spacing w:line="30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1BAF145E" w14:textId="49DA4323" w:rsidR="00061FE5" w:rsidRDefault="00F01198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  <w:r w:rsidRPr="00F01198">
        <w:rPr>
          <w:rFonts w:ascii="Calibri" w:hAnsi="Calibri"/>
          <w:b/>
          <w:bCs/>
          <w:sz w:val="24"/>
          <w:szCs w:val="24"/>
        </w:rPr>
        <w:t>Правна поука:</w:t>
      </w:r>
      <w:r w:rsidRPr="00F01198">
        <w:rPr>
          <w:rFonts w:ascii="Calibri" w:hAnsi="Calibri"/>
          <w:sz w:val="24"/>
          <w:szCs w:val="24"/>
        </w:rPr>
        <w:t xml:space="preserve"> Против ова</w:t>
      </w:r>
      <w:r>
        <w:rPr>
          <w:rFonts w:ascii="Calibri" w:hAnsi="Calibri"/>
          <w:sz w:val="24"/>
          <w:szCs w:val="24"/>
        </w:rPr>
        <w:t>а</w:t>
      </w:r>
      <w:r w:rsidRPr="00F0119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Одлука</w:t>
      </w:r>
      <w:r w:rsidRPr="00F0119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вработениот</w:t>
      </w:r>
      <w:r w:rsidRPr="00F01198">
        <w:rPr>
          <w:rFonts w:ascii="Calibri" w:hAnsi="Calibri"/>
          <w:sz w:val="24"/>
          <w:szCs w:val="24"/>
        </w:rPr>
        <w:t xml:space="preserve"> има право на приговор до Управителот на друштвото во рок од осум дена од приемот на Решението.</w:t>
      </w:r>
      <w:r w:rsidR="00061FE5">
        <w:rPr>
          <w:rFonts w:ascii="Calibri" w:hAnsi="Calibri"/>
          <w:sz w:val="24"/>
          <w:szCs w:val="24"/>
        </w:rPr>
        <w:t> </w:t>
      </w:r>
    </w:p>
    <w:p w14:paraId="554E80A3" w14:textId="3FA9CEC6" w:rsidR="00E057A4" w:rsidRDefault="00E057A4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</w:p>
    <w:p w14:paraId="706E486F" w14:textId="51DDC79B" w:rsidR="00E057A4" w:rsidRDefault="00E057A4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</w:p>
    <w:p w14:paraId="443F53C2" w14:textId="4C7D1A22" w:rsidR="00E057A4" w:rsidRDefault="00E057A4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</w:p>
    <w:p w14:paraId="76607053" w14:textId="6CC22885" w:rsidR="00E057A4" w:rsidRDefault="00E057A4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</w:p>
    <w:p w14:paraId="6F9966A2" w14:textId="77777777" w:rsidR="00E057A4" w:rsidRDefault="00E057A4" w:rsidP="00F01198">
      <w:pPr>
        <w:spacing w:line="300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24"/>
      </w:tblGrid>
      <w:tr w:rsidR="00F01198" w:rsidRPr="00F01198" w14:paraId="7EB963F7" w14:textId="77777777" w:rsidTr="00F01198">
        <w:tc>
          <w:tcPr>
            <w:tcW w:w="4621" w:type="dxa"/>
          </w:tcPr>
          <w:p w14:paraId="53F8CBA8" w14:textId="77777777" w:rsidR="00F01198" w:rsidRPr="00F01198" w:rsidRDefault="00F01198" w:rsidP="00F01198">
            <w:pPr>
              <w:widowControl w:val="0"/>
              <w:rPr>
                <w:rFonts w:ascii="Calibri" w:hAnsi="Calibri"/>
                <w:sz w:val="24"/>
                <w:szCs w:val="24"/>
                <w:lang w:val="ru-RU"/>
              </w:rPr>
            </w:pPr>
            <w:r w:rsidRPr="00F01198">
              <w:rPr>
                <w:rFonts w:ascii="Calibri" w:hAnsi="Calibri"/>
                <w:sz w:val="24"/>
                <w:szCs w:val="24"/>
              </w:rPr>
              <w:lastRenderedPageBreak/>
              <w:t>Одлуката да се достави до:</w:t>
            </w: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</w:p>
          <w:p w14:paraId="0AA9CBF1" w14:textId="77777777" w:rsidR="00F01198" w:rsidRPr="00F01198" w:rsidRDefault="00F01198" w:rsidP="00F01198">
            <w:pPr>
              <w:widowControl w:val="0"/>
              <w:rPr>
                <w:rFonts w:ascii="Calibri" w:hAnsi="Calibri"/>
                <w:sz w:val="24"/>
                <w:szCs w:val="24"/>
              </w:rPr>
            </w:pP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  <w:r w:rsidRPr="00F01198">
              <w:rPr>
                <w:rFonts w:ascii="Calibri" w:hAnsi="Calibri"/>
                <w:sz w:val="24"/>
                <w:szCs w:val="24"/>
                <w:lang w:val="ru-RU"/>
              </w:rPr>
              <w:tab/>
            </w:r>
          </w:p>
          <w:p w14:paraId="2F01A336" w14:textId="698CE6C3" w:rsidR="00F01198" w:rsidRPr="00F01198" w:rsidRDefault="00F01198" w:rsidP="00F01198">
            <w:pPr>
              <w:widowControl w:val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F01198">
              <w:rPr>
                <w:rFonts w:ascii="Calibri" w:hAnsi="Calibri"/>
                <w:color w:val="FF0000"/>
                <w:sz w:val="24"/>
                <w:szCs w:val="24"/>
              </w:rPr>
              <w:t>- Финансиска служба;</w:t>
            </w:r>
          </w:p>
          <w:p w14:paraId="4AEB0CB8" w14:textId="5F572D3B" w:rsidR="00F01198" w:rsidRPr="00F01198" w:rsidRDefault="00F01198" w:rsidP="00F01198">
            <w:pPr>
              <w:widowControl w:val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F01198">
              <w:rPr>
                <w:rFonts w:ascii="Calibri" w:hAnsi="Calibri"/>
                <w:color w:val="FF0000"/>
                <w:sz w:val="24"/>
                <w:szCs w:val="24"/>
              </w:rPr>
              <w:t>- Сметководство;</w:t>
            </w:r>
          </w:p>
          <w:p w14:paraId="07C75EA7" w14:textId="5F0C4111" w:rsidR="00F01198" w:rsidRPr="00F01198" w:rsidRDefault="00F01198" w:rsidP="00F01198">
            <w:pPr>
              <w:widowControl w:val="0"/>
              <w:rPr>
                <w:rFonts w:ascii="Calibri" w:hAnsi="Calibri"/>
                <w:sz w:val="24"/>
                <w:szCs w:val="24"/>
                <w:lang w:val="en-GB"/>
              </w:rPr>
            </w:pPr>
            <w:r w:rsidRPr="00F01198">
              <w:rPr>
                <w:rFonts w:ascii="Calibri" w:hAnsi="Calibri"/>
                <w:color w:val="FF0000"/>
                <w:sz w:val="24"/>
                <w:szCs w:val="24"/>
              </w:rPr>
              <w:t>- Архива</w:t>
            </w:r>
            <w:r w:rsidRPr="00F01198">
              <w:rPr>
                <w:rFonts w:ascii="Calibri" w:hAnsi="Calibri"/>
                <w:color w:val="FF0000"/>
                <w:sz w:val="24"/>
                <w:szCs w:val="24"/>
              </w:rPr>
              <w:t>;</w:t>
            </w:r>
          </w:p>
        </w:tc>
        <w:tc>
          <w:tcPr>
            <w:tcW w:w="4621" w:type="dxa"/>
          </w:tcPr>
          <w:p w14:paraId="320433BD" w14:textId="77777777" w:rsidR="00F01198" w:rsidRPr="00F01198" w:rsidRDefault="00F01198" w:rsidP="00F01198">
            <w:pPr>
              <w:widowControl w:val="0"/>
              <w:jc w:val="right"/>
              <w:rPr>
                <w:rFonts w:ascii="Calibri" w:hAnsi="Calibri"/>
                <w:sz w:val="24"/>
                <w:szCs w:val="24"/>
              </w:rPr>
            </w:pPr>
            <w:r w:rsidRPr="00F01198">
              <w:rPr>
                <w:rFonts w:ascii="Calibri" w:hAnsi="Calibri"/>
                <w:sz w:val="24"/>
                <w:szCs w:val="24"/>
              </w:rPr>
              <w:t>Управен орган</w:t>
            </w:r>
          </w:p>
          <w:p w14:paraId="0686DC2D" w14:textId="59352E88" w:rsidR="00F01198" w:rsidRPr="00F01198" w:rsidRDefault="00F01198" w:rsidP="00F01198">
            <w:pPr>
              <w:widowControl w:val="0"/>
              <w:jc w:val="right"/>
              <w:rPr>
                <w:rFonts w:ascii="Calibri" w:hAnsi="Calibri"/>
                <w:sz w:val="24"/>
                <w:szCs w:val="24"/>
                <w:lang w:val="en-GB"/>
              </w:rPr>
            </w:pPr>
            <w:r w:rsidRPr="00F01198">
              <w:rPr>
                <w:rFonts w:ascii="Calibri" w:hAnsi="Calibri"/>
                <w:sz w:val="24"/>
                <w:szCs w:val="24"/>
                <w:lang w:val="en-US"/>
              </w:rPr>
              <w:t>__________________</w:t>
            </w:r>
          </w:p>
        </w:tc>
      </w:tr>
    </w:tbl>
    <w:p w14:paraId="7BDB8E4B" w14:textId="7BD62578" w:rsidR="00061FE5" w:rsidRDefault="00061FE5" w:rsidP="00061FE5">
      <w:pPr>
        <w:widowControl w:val="0"/>
        <w:rPr>
          <w:rFonts w:ascii="Calibri" w:hAnsi="Calibri"/>
          <w:b/>
          <w:bCs/>
          <w:sz w:val="24"/>
          <w:szCs w:val="24"/>
          <w:lang w:val="en-GB"/>
        </w:rPr>
      </w:pPr>
    </w:p>
    <w:p w14:paraId="616859FD" w14:textId="4FD0A4BD" w:rsidR="00F01198" w:rsidRPr="00F01198" w:rsidRDefault="00F01198" w:rsidP="00061FE5">
      <w:pPr>
        <w:widowControl w:val="0"/>
        <w:rPr>
          <w:rFonts w:ascii="Calibri" w:hAnsi="Calibri"/>
          <w:sz w:val="24"/>
          <w:szCs w:val="24"/>
        </w:rPr>
      </w:pPr>
      <w:r w:rsidRPr="00F01198">
        <w:rPr>
          <w:rFonts w:ascii="Calibri" w:hAnsi="Calibri"/>
          <w:sz w:val="24"/>
          <w:szCs w:val="24"/>
        </w:rPr>
        <w:t xml:space="preserve">Скопје, </w:t>
      </w:r>
      <w:r w:rsidRPr="00F01198">
        <w:rPr>
          <w:rFonts w:ascii="Calibri" w:hAnsi="Calibri"/>
          <w:sz w:val="24"/>
          <w:szCs w:val="24"/>
        </w:rPr>
        <w:t>_________</w:t>
      </w:r>
    </w:p>
    <w:p w14:paraId="115493EF" w14:textId="0E61AB64" w:rsidR="00061FE5" w:rsidRDefault="00061FE5" w:rsidP="00061FE5">
      <w:pPr>
        <w:widowControl w:val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  <w:lang w:val="ru-RU"/>
        </w:rPr>
        <w:tab/>
      </w:r>
      <w:r>
        <w:rPr>
          <w:rFonts w:ascii="Calibri" w:hAnsi="Calibri"/>
          <w:sz w:val="24"/>
          <w:szCs w:val="24"/>
          <w:lang w:val="ru-RU"/>
        </w:rPr>
        <w:tab/>
      </w:r>
    </w:p>
    <w:sectPr w:rsidR="00061FE5" w:rsidSect="009F2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E5"/>
    <w:rsid w:val="00061FE5"/>
    <w:rsid w:val="0009048E"/>
    <w:rsid w:val="005100B9"/>
    <w:rsid w:val="005E4DE1"/>
    <w:rsid w:val="00653A5E"/>
    <w:rsid w:val="006609DC"/>
    <w:rsid w:val="00750E8A"/>
    <w:rsid w:val="0085567A"/>
    <w:rsid w:val="00882D8D"/>
    <w:rsid w:val="00912A3B"/>
    <w:rsid w:val="009F2C29"/>
    <w:rsid w:val="00B47320"/>
    <w:rsid w:val="00B90656"/>
    <w:rsid w:val="00C92F6E"/>
    <w:rsid w:val="00E057A4"/>
    <w:rsid w:val="00E82EE3"/>
    <w:rsid w:val="00EC4CAC"/>
    <w:rsid w:val="00F01198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5100"/>
  <w15:docId w15:val="{9E9ADDDC-BB0B-4114-9965-D409D2AD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E5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FE5"/>
    <w:rPr>
      <w:color w:val="0075AD"/>
      <w:u w:val="single"/>
    </w:rPr>
  </w:style>
  <w:style w:type="table" w:styleId="TableGrid">
    <w:name w:val="Table Grid"/>
    <w:basedOn w:val="TableNormal"/>
    <w:uiPriority w:val="59"/>
    <w:unhideWhenUsed/>
    <w:rsid w:val="00F0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MSFI</dc:creator>
  <cp:lastModifiedBy>Konto Profit</cp:lastModifiedBy>
  <cp:revision>2</cp:revision>
  <dcterms:created xsi:type="dcterms:W3CDTF">2021-10-19T06:32:00Z</dcterms:created>
  <dcterms:modified xsi:type="dcterms:W3CDTF">2021-10-19T06:32:00Z</dcterms:modified>
</cp:coreProperties>
</file>